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96" w:rsidRDefault="00C80896">
      <w:pPr>
        <w:rPr>
          <w:rFonts w:ascii="JasmineUPC" w:hAnsi="JasmineUPC" w:cs="JasmineUPC"/>
          <w:sz w:val="48"/>
          <w:szCs w:val="48"/>
        </w:rPr>
      </w:pPr>
      <w:bookmarkStart w:id="0" w:name="_GoBack"/>
      <w:bookmarkEnd w:id="0"/>
      <w:r>
        <w:rPr>
          <w:rFonts w:ascii="JasmineUPC" w:hAnsi="JasmineUPC" w:cs="JasmineUPC"/>
          <w:sz w:val="48"/>
          <w:szCs w:val="48"/>
        </w:rPr>
        <w:t>Russian Revolution</w:t>
      </w:r>
      <w:r w:rsidRPr="00C80896">
        <w:rPr>
          <w:rFonts w:ascii="JasmineUPC" w:hAnsi="JasmineUPC" w:cs="JasmineUPC"/>
          <w:sz w:val="48"/>
          <w:szCs w:val="48"/>
        </w:rPr>
        <w:t>, Treaty of Versailles, Rise of Nazi Party, Worldwide Depression: JIGSAW</w:t>
      </w:r>
    </w:p>
    <w:p w:rsidR="00C80896" w:rsidRDefault="00C80896">
      <w:pPr>
        <w:rPr>
          <w:rFonts w:ascii="JasmineUPC" w:hAnsi="JasmineUPC" w:cs="JasmineUPC"/>
          <w:sz w:val="48"/>
          <w:szCs w:val="48"/>
        </w:rPr>
      </w:pPr>
      <w:r>
        <w:rPr>
          <w:rFonts w:ascii="JasmineUPC" w:hAnsi="JasmineUPC" w:cs="JasmineUPC"/>
          <w:sz w:val="48"/>
          <w:szCs w:val="48"/>
        </w:rPr>
        <w:t>Introduction</w:t>
      </w:r>
    </w:p>
    <w:p w:rsidR="00C80896" w:rsidRDefault="00C80896">
      <w:pPr>
        <w:rPr>
          <w:rFonts w:ascii="JasmineUPC" w:hAnsi="JasmineUPC" w:cs="JasmineUPC"/>
          <w:sz w:val="32"/>
          <w:szCs w:val="32"/>
        </w:rPr>
      </w:pPr>
      <w:r>
        <w:rPr>
          <w:rFonts w:ascii="JasmineUPC" w:hAnsi="JasmineUPC" w:cs="JasmineUPC"/>
          <w:sz w:val="48"/>
          <w:szCs w:val="48"/>
        </w:rPr>
        <w:t xml:space="preserve"> </w:t>
      </w:r>
      <w:r w:rsidRPr="00C80896">
        <w:rPr>
          <w:rFonts w:ascii="JasmineUPC" w:hAnsi="JasmineUPC" w:cs="JasmineUPC"/>
          <w:sz w:val="32"/>
          <w:szCs w:val="32"/>
        </w:rPr>
        <w:t>This activity is designed to introduce the topics above. Each group will research the four different topics and learn important characters and the impact on Europe. The members of the group will then report back to each other to share what they have learned. This is a team effort where you will need to rely on the other members of your group, so choose your partners wisely.</w:t>
      </w:r>
    </w:p>
    <w:p w:rsidR="00C80896" w:rsidRPr="00C80896" w:rsidRDefault="00C80896">
      <w:pPr>
        <w:rPr>
          <w:rFonts w:ascii="JasmineUPC" w:hAnsi="JasmineUPC" w:cs="JasmineUPC"/>
          <w:sz w:val="32"/>
          <w:szCs w:val="32"/>
        </w:rPr>
      </w:pPr>
    </w:p>
    <w:p w:rsidR="00C80896" w:rsidRDefault="00C80896">
      <w:pPr>
        <w:rPr>
          <w:rFonts w:ascii="JasmineUPC" w:hAnsi="JasmineUPC" w:cs="JasmineUPC"/>
          <w:sz w:val="48"/>
          <w:szCs w:val="48"/>
        </w:rPr>
      </w:pPr>
      <w:r w:rsidRPr="00C80896">
        <w:rPr>
          <w:rFonts w:ascii="JasmineUPC" w:hAnsi="JasmineUPC" w:cs="JasmineUPC"/>
          <w:sz w:val="48"/>
          <w:szCs w:val="48"/>
        </w:rPr>
        <w:t>Directions</w:t>
      </w:r>
    </w:p>
    <w:p w:rsidR="00C80896" w:rsidRDefault="00C80896">
      <w:pPr>
        <w:rPr>
          <w:rFonts w:ascii="JasmineUPC" w:hAnsi="JasmineUPC" w:cs="JasmineUPC"/>
          <w:sz w:val="24"/>
          <w:szCs w:val="24"/>
        </w:rPr>
      </w:pPr>
      <w:r>
        <w:rPr>
          <w:rFonts w:ascii="JasmineUPC" w:hAnsi="JasmineUPC" w:cs="JasmineUPC"/>
          <w:sz w:val="24"/>
          <w:szCs w:val="24"/>
        </w:rPr>
        <w:t>Select members for your group (up to four) to learn about the different topics relating to WWI and the Aftermath of WWI. Each group member will research the topic using the links provided. All of the members of the group are responsible for knowing all information about the four topics. The table below shows the four topics what information needs to be learned about for each. There are also links that can be used to use to obtain the information. Place all information on your graphic organizer on the back of the sheet.</w:t>
      </w:r>
    </w:p>
    <w:p w:rsidR="00901CF7" w:rsidRDefault="00901CF7">
      <w:pPr>
        <w:rPr>
          <w:rFonts w:ascii="JasmineUPC" w:hAnsi="JasmineUPC" w:cs="JasmineUPC"/>
          <w:sz w:val="24"/>
          <w:szCs w:val="24"/>
        </w:rPr>
      </w:pPr>
    </w:p>
    <w:tbl>
      <w:tblPr>
        <w:tblW w:w="991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710"/>
        <w:gridCol w:w="2790"/>
        <w:gridCol w:w="4099"/>
      </w:tblGrid>
      <w:tr w:rsidR="00C80896" w:rsidTr="00901CF7">
        <w:trPr>
          <w:trHeight w:val="341"/>
        </w:trPr>
        <w:tc>
          <w:tcPr>
            <w:tcW w:w="9919" w:type="dxa"/>
            <w:gridSpan w:val="4"/>
          </w:tcPr>
          <w:p w:rsidR="00C80896" w:rsidRDefault="00C80896" w:rsidP="00C80896">
            <w:pPr>
              <w:ind w:left="150"/>
              <w:jc w:val="center"/>
              <w:rPr>
                <w:rFonts w:ascii="JasmineUPC" w:hAnsi="JasmineUPC" w:cs="JasmineUPC"/>
                <w:sz w:val="24"/>
                <w:szCs w:val="24"/>
              </w:rPr>
            </w:pPr>
            <w:r>
              <w:rPr>
                <w:rFonts w:ascii="JasmineUPC" w:hAnsi="JasmineUPC" w:cs="JasmineUPC"/>
                <w:sz w:val="24"/>
                <w:szCs w:val="24"/>
              </w:rPr>
              <w:t>Jigsaw Topics</w:t>
            </w:r>
          </w:p>
        </w:tc>
      </w:tr>
      <w:tr w:rsidR="00C80896" w:rsidTr="00901CF7">
        <w:trPr>
          <w:trHeight w:val="846"/>
        </w:trPr>
        <w:tc>
          <w:tcPr>
            <w:tcW w:w="132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Group Member</w:t>
            </w:r>
          </w:p>
        </w:tc>
        <w:tc>
          <w:tcPr>
            <w:tcW w:w="1710" w:type="dxa"/>
          </w:tcPr>
          <w:p w:rsidR="00C80896" w:rsidRDefault="00C80896" w:rsidP="00C80896">
            <w:pPr>
              <w:rPr>
                <w:rFonts w:ascii="JasmineUPC" w:hAnsi="JasmineUPC" w:cs="JasmineUPC"/>
                <w:sz w:val="24"/>
                <w:szCs w:val="24"/>
              </w:rPr>
            </w:pPr>
            <w:r>
              <w:rPr>
                <w:rFonts w:ascii="JasmineUPC" w:hAnsi="JasmineUPC" w:cs="JasmineUPC"/>
                <w:sz w:val="24"/>
                <w:szCs w:val="24"/>
              </w:rPr>
              <w:t>Topic</w:t>
            </w:r>
          </w:p>
        </w:tc>
        <w:tc>
          <w:tcPr>
            <w:tcW w:w="2790" w:type="dxa"/>
          </w:tcPr>
          <w:p w:rsidR="00C80896" w:rsidRDefault="00C80896" w:rsidP="00C80896">
            <w:pPr>
              <w:rPr>
                <w:rFonts w:ascii="JasmineUPC" w:hAnsi="JasmineUPC" w:cs="JasmineUPC"/>
                <w:sz w:val="24"/>
                <w:szCs w:val="24"/>
              </w:rPr>
            </w:pPr>
            <w:r>
              <w:rPr>
                <w:rFonts w:ascii="JasmineUPC" w:hAnsi="JasmineUPC" w:cs="JasmineUPC"/>
                <w:sz w:val="24"/>
                <w:szCs w:val="24"/>
              </w:rPr>
              <w:t>Information to Know</w:t>
            </w:r>
          </w:p>
        </w:tc>
        <w:tc>
          <w:tcPr>
            <w:tcW w:w="4099" w:type="dxa"/>
          </w:tcPr>
          <w:p w:rsidR="00C80896" w:rsidRDefault="00C80896" w:rsidP="00C80896">
            <w:pPr>
              <w:rPr>
                <w:rFonts w:ascii="JasmineUPC" w:hAnsi="JasmineUPC" w:cs="JasmineUPC"/>
                <w:sz w:val="24"/>
                <w:szCs w:val="24"/>
              </w:rPr>
            </w:pPr>
            <w:r>
              <w:rPr>
                <w:rFonts w:ascii="JasmineUPC" w:hAnsi="JasmineUPC" w:cs="JasmineUPC"/>
                <w:sz w:val="24"/>
                <w:szCs w:val="24"/>
              </w:rPr>
              <w:t>Link</w:t>
            </w:r>
          </w:p>
        </w:tc>
      </w:tr>
      <w:tr w:rsidR="00C80896" w:rsidTr="00901CF7">
        <w:trPr>
          <w:trHeight w:val="941"/>
        </w:trPr>
        <w:tc>
          <w:tcPr>
            <w:tcW w:w="132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1.</w:t>
            </w:r>
          </w:p>
        </w:tc>
        <w:tc>
          <w:tcPr>
            <w:tcW w:w="171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Russian Revolution</w:t>
            </w:r>
          </w:p>
        </w:tc>
        <w:tc>
          <w:tcPr>
            <w:tcW w:w="2790" w:type="dxa"/>
          </w:tcPr>
          <w:p w:rsidR="00C80896" w:rsidRDefault="00C80896" w:rsidP="00C80896">
            <w:pPr>
              <w:ind w:left="150"/>
              <w:rPr>
                <w:rFonts w:ascii="JasmineUPC" w:hAnsi="JasmineUPC" w:cs="JasmineUPC"/>
                <w:sz w:val="24"/>
                <w:szCs w:val="24"/>
              </w:rPr>
            </w:pPr>
          </w:p>
        </w:tc>
        <w:tc>
          <w:tcPr>
            <w:tcW w:w="4099" w:type="dxa"/>
          </w:tcPr>
          <w:p w:rsidR="00C80896" w:rsidRDefault="000C3FF5" w:rsidP="00C80896">
            <w:pPr>
              <w:ind w:left="150"/>
              <w:rPr>
                <w:rFonts w:ascii="JasmineUPC" w:hAnsi="JasmineUPC" w:cs="JasmineUPC"/>
                <w:sz w:val="24"/>
                <w:szCs w:val="24"/>
              </w:rPr>
            </w:pPr>
            <w:hyperlink r:id="rId5" w:history="1">
              <w:r w:rsidR="00901CF7" w:rsidRPr="00901CF7">
                <w:rPr>
                  <w:rStyle w:val="Hyperlink"/>
                  <w:rFonts w:ascii="JasmineUPC" w:hAnsi="JasmineUPC" w:cs="JasmineUPC"/>
                  <w:sz w:val="24"/>
                  <w:szCs w:val="24"/>
                </w:rPr>
                <w:t>http://www.history.com/topics/russian-revolution</w:t>
              </w:r>
            </w:hyperlink>
          </w:p>
        </w:tc>
      </w:tr>
      <w:tr w:rsidR="00C80896" w:rsidTr="00901CF7">
        <w:trPr>
          <w:trHeight w:val="1119"/>
        </w:trPr>
        <w:tc>
          <w:tcPr>
            <w:tcW w:w="132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2.</w:t>
            </w:r>
          </w:p>
        </w:tc>
        <w:tc>
          <w:tcPr>
            <w:tcW w:w="171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Treaty of Versailles</w:t>
            </w:r>
          </w:p>
        </w:tc>
        <w:tc>
          <w:tcPr>
            <w:tcW w:w="2790" w:type="dxa"/>
          </w:tcPr>
          <w:p w:rsidR="00C80896" w:rsidRDefault="00C80896" w:rsidP="00C80896">
            <w:pPr>
              <w:ind w:left="150"/>
              <w:rPr>
                <w:rFonts w:ascii="JasmineUPC" w:hAnsi="JasmineUPC" w:cs="JasmineUPC"/>
                <w:sz w:val="24"/>
                <w:szCs w:val="24"/>
              </w:rPr>
            </w:pPr>
          </w:p>
        </w:tc>
        <w:tc>
          <w:tcPr>
            <w:tcW w:w="4099" w:type="dxa"/>
          </w:tcPr>
          <w:p w:rsidR="00C80896" w:rsidRDefault="000C3FF5" w:rsidP="00C80896">
            <w:pPr>
              <w:ind w:left="150"/>
              <w:rPr>
                <w:rFonts w:ascii="JasmineUPC" w:hAnsi="JasmineUPC" w:cs="JasmineUPC"/>
                <w:sz w:val="24"/>
                <w:szCs w:val="24"/>
              </w:rPr>
            </w:pPr>
            <w:hyperlink r:id="rId6" w:history="1">
              <w:r w:rsidR="00901CF7" w:rsidRPr="00901CF7">
                <w:rPr>
                  <w:rStyle w:val="Hyperlink"/>
                  <w:rFonts w:ascii="JasmineUPC" w:hAnsi="JasmineUPC" w:cs="JasmineUPC"/>
                  <w:sz w:val="24"/>
                  <w:szCs w:val="24"/>
                </w:rPr>
                <w:t>http://www.historylearningsite.co.uk/treaty_of_versailles.htm</w:t>
              </w:r>
            </w:hyperlink>
          </w:p>
        </w:tc>
      </w:tr>
      <w:tr w:rsidR="00C80896" w:rsidTr="00901CF7">
        <w:trPr>
          <w:trHeight w:val="709"/>
        </w:trPr>
        <w:tc>
          <w:tcPr>
            <w:tcW w:w="132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3.</w:t>
            </w:r>
          </w:p>
        </w:tc>
        <w:tc>
          <w:tcPr>
            <w:tcW w:w="171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Rise of Nazi Party</w:t>
            </w:r>
          </w:p>
        </w:tc>
        <w:tc>
          <w:tcPr>
            <w:tcW w:w="2790" w:type="dxa"/>
          </w:tcPr>
          <w:p w:rsidR="00C80896" w:rsidRDefault="00C80896" w:rsidP="00C80896">
            <w:pPr>
              <w:ind w:left="150"/>
              <w:rPr>
                <w:rFonts w:ascii="JasmineUPC" w:hAnsi="JasmineUPC" w:cs="JasmineUPC"/>
                <w:sz w:val="24"/>
                <w:szCs w:val="24"/>
              </w:rPr>
            </w:pPr>
          </w:p>
        </w:tc>
        <w:tc>
          <w:tcPr>
            <w:tcW w:w="4099" w:type="dxa"/>
          </w:tcPr>
          <w:p w:rsidR="00C80896" w:rsidRDefault="000C3FF5" w:rsidP="00C80896">
            <w:pPr>
              <w:ind w:left="150"/>
              <w:rPr>
                <w:rFonts w:ascii="JasmineUPC" w:hAnsi="JasmineUPC" w:cs="JasmineUPC"/>
                <w:sz w:val="24"/>
                <w:szCs w:val="24"/>
              </w:rPr>
            </w:pPr>
            <w:hyperlink r:id="rId7" w:history="1">
              <w:r w:rsidR="00901CF7" w:rsidRPr="00901CF7">
                <w:rPr>
                  <w:rStyle w:val="Hyperlink"/>
                  <w:rFonts w:ascii="JasmineUPC" w:hAnsi="JasmineUPC" w:cs="JasmineUPC"/>
                  <w:sz w:val="24"/>
                  <w:szCs w:val="24"/>
                </w:rPr>
                <w:t>http://fcit.coedu.usf.edu/holocaust/timeline/nazirise.htm</w:t>
              </w:r>
            </w:hyperlink>
          </w:p>
        </w:tc>
      </w:tr>
      <w:tr w:rsidR="00C80896" w:rsidTr="00901CF7">
        <w:trPr>
          <w:trHeight w:val="395"/>
        </w:trPr>
        <w:tc>
          <w:tcPr>
            <w:tcW w:w="132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4.</w:t>
            </w:r>
          </w:p>
          <w:p w:rsidR="00C80896" w:rsidRDefault="00C80896" w:rsidP="00C80896">
            <w:pPr>
              <w:ind w:left="150"/>
              <w:rPr>
                <w:rFonts w:ascii="JasmineUPC" w:hAnsi="JasmineUPC" w:cs="JasmineUPC"/>
                <w:sz w:val="24"/>
                <w:szCs w:val="24"/>
              </w:rPr>
            </w:pPr>
          </w:p>
        </w:tc>
        <w:tc>
          <w:tcPr>
            <w:tcW w:w="1710" w:type="dxa"/>
          </w:tcPr>
          <w:p w:rsidR="00C80896" w:rsidRDefault="00C80896" w:rsidP="00C80896">
            <w:pPr>
              <w:ind w:left="150"/>
              <w:rPr>
                <w:rFonts w:ascii="JasmineUPC" w:hAnsi="JasmineUPC" w:cs="JasmineUPC"/>
                <w:sz w:val="24"/>
                <w:szCs w:val="24"/>
              </w:rPr>
            </w:pPr>
            <w:r>
              <w:rPr>
                <w:rFonts w:ascii="JasmineUPC" w:hAnsi="JasmineUPC" w:cs="JasmineUPC"/>
                <w:sz w:val="24"/>
                <w:szCs w:val="24"/>
              </w:rPr>
              <w:t>Worldwide Depression</w:t>
            </w:r>
          </w:p>
        </w:tc>
        <w:tc>
          <w:tcPr>
            <w:tcW w:w="2790" w:type="dxa"/>
          </w:tcPr>
          <w:p w:rsidR="00C80896" w:rsidRDefault="00C80896" w:rsidP="00C80896">
            <w:pPr>
              <w:ind w:left="150"/>
              <w:rPr>
                <w:rFonts w:ascii="JasmineUPC" w:hAnsi="JasmineUPC" w:cs="JasmineUPC"/>
                <w:sz w:val="24"/>
                <w:szCs w:val="24"/>
              </w:rPr>
            </w:pPr>
          </w:p>
        </w:tc>
        <w:tc>
          <w:tcPr>
            <w:tcW w:w="4099" w:type="dxa"/>
          </w:tcPr>
          <w:p w:rsidR="00C80896" w:rsidRDefault="000C3FF5" w:rsidP="00C80896">
            <w:pPr>
              <w:ind w:left="150"/>
              <w:rPr>
                <w:rFonts w:ascii="JasmineUPC" w:hAnsi="JasmineUPC" w:cs="JasmineUPC"/>
                <w:sz w:val="24"/>
                <w:szCs w:val="24"/>
              </w:rPr>
            </w:pPr>
            <w:hyperlink r:id="rId8" w:history="1">
              <w:r w:rsidR="00901CF7" w:rsidRPr="00901CF7">
                <w:rPr>
                  <w:rStyle w:val="Hyperlink"/>
                  <w:rFonts w:ascii="JasmineUPC" w:hAnsi="JasmineUPC" w:cs="JasmineUPC"/>
                  <w:sz w:val="24"/>
                  <w:szCs w:val="24"/>
                </w:rPr>
                <w:t>http://www.cccsd.org/webpages/mbayerl/files/A%20Global%20Depression%20Power%20Point%20notes.pdf</w:t>
              </w:r>
            </w:hyperlink>
          </w:p>
        </w:tc>
      </w:tr>
    </w:tbl>
    <w:p w:rsidR="00C80896" w:rsidRPr="00C80896" w:rsidRDefault="00C80896">
      <w:pPr>
        <w:rPr>
          <w:rFonts w:ascii="JasmineUPC" w:hAnsi="JasmineUPC" w:cs="JasmineUPC"/>
          <w:sz w:val="32"/>
          <w:szCs w:val="32"/>
        </w:rPr>
      </w:pPr>
    </w:p>
    <w:sectPr w:rsidR="00C80896" w:rsidRPr="00C8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96"/>
    <w:rsid w:val="00055C00"/>
    <w:rsid w:val="000C3FF5"/>
    <w:rsid w:val="006379C0"/>
    <w:rsid w:val="00901CF7"/>
    <w:rsid w:val="00AB6CD6"/>
    <w:rsid w:val="00C8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sd.org/webpages/mbayerl/files/A%20Global%20Depression%20Power%20Point%20notes.pdf" TargetMode="External"/><Relationship Id="rId3" Type="http://schemas.openxmlformats.org/officeDocument/2006/relationships/settings" Target="settings.xml"/><Relationship Id="rId7" Type="http://schemas.openxmlformats.org/officeDocument/2006/relationships/hyperlink" Target="http://fcit.coedu.usf.edu/holocaust/timeline/naziris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learningsite.co.uk/treaty_of_versailles.htm" TargetMode="External"/><Relationship Id="rId5" Type="http://schemas.openxmlformats.org/officeDocument/2006/relationships/hyperlink" Target="http://www.history.com/topics/russian-revolu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 Megan</dc:creator>
  <cp:lastModifiedBy>Henderson, Felicia</cp:lastModifiedBy>
  <cp:revision>2</cp:revision>
  <cp:lastPrinted>2014-10-29T12:37:00Z</cp:lastPrinted>
  <dcterms:created xsi:type="dcterms:W3CDTF">2014-10-29T13:00:00Z</dcterms:created>
  <dcterms:modified xsi:type="dcterms:W3CDTF">2014-10-29T13:00:00Z</dcterms:modified>
</cp:coreProperties>
</file>